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5E" w:rsidRDefault="002E7F63" w:rsidP="00DA79C9">
      <w:pPr>
        <w:widowControl/>
        <w:shd w:val="clear" w:color="auto" w:fill="FFFFFF"/>
        <w:spacing w:before="100" w:beforeAutospacing="1" w:after="100" w:afterAutospacing="1" w:line="32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 xml:space="preserve">　　附件：</w:t>
      </w:r>
    </w:p>
    <w:p w:rsidR="00E4415E" w:rsidRDefault="002E7F63" w:rsidP="00DA79C9">
      <w:pPr>
        <w:widowControl/>
        <w:shd w:val="clear" w:color="auto" w:fill="FFFFFF"/>
        <w:spacing w:before="100" w:beforeAutospacing="1" w:after="100" w:afterAutospacing="1" w:line="320" w:lineRule="exact"/>
        <w:jc w:val="center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 xml:space="preserve">　　设备及安装参数</w:t>
      </w:r>
    </w:p>
    <w:tbl>
      <w:tblPr>
        <w:tblW w:w="7962" w:type="dxa"/>
        <w:jc w:val="center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5"/>
        <w:gridCol w:w="4820"/>
        <w:gridCol w:w="567"/>
        <w:gridCol w:w="750"/>
      </w:tblGrid>
      <w:tr w:rsidR="00E4415E">
        <w:trPr>
          <w:trHeight w:val="102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吸顶式室内球形摄像机</w:t>
            </w:r>
          </w:p>
        </w:tc>
        <w:tc>
          <w:tcPr>
            <w:tcW w:w="4820" w:type="dxa"/>
            <w:shd w:val="clear" w:color="auto" w:fill="auto"/>
          </w:tcPr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【传感器】 索尼 1/2.8"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 xml:space="preserve">【最低照度】 彩色0.002Lux@F1.4；黑白0.001Lux@F1.4；0 </w:t>
            </w:r>
            <w:proofErr w:type="spellStart"/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Lux</w:t>
            </w:r>
            <w:proofErr w:type="spellEnd"/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 xml:space="preserve"> with IR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【焦距】 2.8mm-12mm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【视场角】 104°(w)～30°(t)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【光学变倍（数字）】 4X(16X)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【视频编码】 H.265/S+265/H.264/S+264/M-JPEG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【最大分辨率】 1080p（1920×1080）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【警戒】 白光、语音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【红外灯/补光距离】 3颗/30米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【白光灯/补光距离】 1颗/30米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【激光补光/距离】 —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【帧率】 25/30fps@1080P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【电源/最大功率】DC12V 1A/14.5W；支持POE供电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【跟踪】 不支持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【雨刷】 不支持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【音频输入/出】 内置扬声器/内置MIC；此外支持1入1出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【报警输入/出】2入1出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【485】 支持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【本地存储】 TF卡，最大128G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【超星光】 星光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【光圈】 F1.4-F2.8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【水平范围】 350°连续旋转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【垂直范围】 0～90°自动翻转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【手动转速(预置位)】 0.1°～60°/s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【日夜转换】 支持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【背光补偿/宽动态】 支持/支持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【电子防抖】 支持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【预置位数】 500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【自动巡航路径】 8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【工作温度/湿度】 －10℃～50℃/0～95%（无凝结）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【防护等级】 IP65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【智能分析】 周界、单绊线、双绊线、徘徊、快速移动、物品遗留、丢失、人群聚集、移动侦测、音视频诊断、人脸检测、警戒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E4415E">
        <w:trPr>
          <w:trHeight w:val="1307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网络硬盘录像机（</w:t>
            </w:r>
            <w:proofErr w:type="spellStart"/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nvr</w:t>
            </w:r>
            <w:proofErr w:type="spellEnd"/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820" w:type="dxa"/>
            <w:shd w:val="clear" w:color="auto" w:fill="auto"/>
          </w:tcPr>
          <w:p w:rsidR="00E4415E" w:rsidRDefault="002E7F6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支持IPC分辨率12MP/8MP/6MP/5MP/4MP/3MP/1080P/UXGA/720P/VGA/4CIF/DCIF/2CIF/CIF/QCIF；20路4CIF/20</w:t>
            </w:r>
          </w:p>
          <w:p w:rsidR="00E4415E" w:rsidRDefault="002E7F6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路720P/16路1080P/4路4K/2路12MP同时预览；16</w:t>
            </w: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lastRenderedPageBreak/>
              <w:t>路4CIF/16路720P/16路1080P/4路4K/2路12MP同步回放，最大512倍速；支持1/</w:t>
            </w:r>
          </w:p>
          <w:p w:rsidR="00E4415E" w:rsidRDefault="002E7F6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3/4/6/8/9/10/13/16/20/25画面预览；支持4个硬盘接口，单块最大10TB；支持1个HDMI/1个VGA视频输出（同源），最高分辨率可</w:t>
            </w:r>
          </w:p>
          <w:p w:rsidR="00E4415E" w:rsidRDefault="002E7F6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达4K；支持自适应H.265/H.264压缩标准；带宽：接入：300Mbps，转发：200Mbps ；含1个2T硬盘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lastRenderedPageBreak/>
              <w:t>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E4415E">
        <w:trPr>
          <w:trHeight w:val="1359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lastRenderedPageBreak/>
              <w:t>系统控制键盘</w:t>
            </w:r>
          </w:p>
          <w:p w:rsidR="00E4415E" w:rsidRDefault="00E4415E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4415E" w:rsidRDefault="002E7F63">
            <w:pPr>
              <w:widowControl/>
              <w:jc w:val="left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可控制255台智能网络矩阵；支持控制VGA/RGB/SDI/DVI/88HD等高清矩阵；支持255台网络解码器控制；可直接控制模拟快球、高清标清网络球机；支持DVR/NVR硬盘录像机控制，兼容主流厂家嵌入式；飞梭旋钮实现DVR/NVR录像回放和矩阵监点迅速切换；支持软件BS/CS客户端控制，实现一键抓拍一键录像功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E4415E">
        <w:trPr>
          <w:trHeight w:val="2240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数字高清解码器</w:t>
            </w:r>
          </w:p>
        </w:tc>
        <w:tc>
          <w:tcPr>
            <w:tcW w:w="4820" w:type="dxa"/>
            <w:shd w:val="clear" w:color="auto" w:fill="auto"/>
          </w:tcPr>
          <w:p w:rsidR="00E4415E" w:rsidRDefault="002E7F6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•支持所有S/S2/S3系列高清、标清产品的逆向还原；</w:t>
            </w:r>
          </w:p>
          <w:p w:rsidR="00E4415E" w:rsidRDefault="002E7F6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•支持脱机和联机两种切换序列；</w:t>
            </w:r>
          </w:p>
          <w:p w:rsidR="00E4415E" w:rsidRDefault="002E7F6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•支持主控端反向控制前端设备；</w:t>
            </w:r>
          </w:p>
          <w:p w:rsidR="00E4415E" w:rsidRDefault="002E7F6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•同时支持HDMI和BNC输出接口；</w:t>
            </w:r>
          </w:p>
          <w:p w:rsidR="00E4415E" w:rsidRDefault="002E7F6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•支持1路1080P或4路720P或7路4CIF解码输出；支持单路1、2、4、6、8、9画面分割输出；</w:t>
            </w:r>
          </w:p>
          <w:p w:rsidR="00E4415E" w:rsidRDefault="002E7F6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•支持远程录像文件解码输出；</w:t>
            </w:r>
          </w:p>
          <w:p w:rsidR="00E4415E" w:rsidRDefault="002E7F6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•支持ONVIF协议；支持双向语音，与编码器完美对接；可利用485键盘、网络键盘直控前端云台；</w:t>
            </w:r>
          </w:p>
          <w:p w:rsidR="00E4415E" w:rsidRDefault="002E7F6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•支持与前端联动的报警联动；</w:t>
            </w:r>
          </w:p>
          <w:p w:rsidR="00E4415E" w:rsidRDefault="002E7F6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•内置WEB管理服务器，设置简便；支持网络键盘直接控制，实现数字矩阵；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FF"/>
                <w:kern w:val="0"/>
                <w:sz w:val="20"/>
                <w:szCs w:val="20"/>
              </w:rPr>
            </w:pPr>
            <w:r>
              <w:rPr>
                <w:rFonts w:ascii="仿宋" w:hAnsi="仿宋"/>
                <w:color w:val="0000FF"/>
                <w:kern w:val="0"/>
                <w:sz w:val="20"/>
                <w:szCs w:val="20"/>
              </w:rPr>
              <w:t>2</w:t>
            </w:r>
          </w:p>
        </w:tc>
      </w:tr>
      <w:tr w:rsidR="00E4415E">
        <w:trPr>
          <w:trHeight w:val="871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专业拾音器</w:t>
            </w:r>
          </w:p>
        </w:tc>
        <w:tc>
          <w:tcPr>
            <w:tcW w:w="4820" w:type="dxa"/>
            <w:shd w:val="clear" w:color="auto" w:fill="auto"/>
          </w:tcPr>
          <w:p w:rsidR="00E4415E" w:rsidRDefault="002E7F6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专业语音处理技术，有效降低过滤环境噪音；采用高灵敏度全指向性电容咪头，全向拾音，声音清晰自然；具备语音激励亮化处理，抗回音,提高语音保真度;内置雷击保护、电源极性反接保护和静电保护；专用电位器，可靠音量调节；安装方式灵活，底座可拆卸独立安装固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7030A0"/>
                <w:kern w:val="0"/>
                <w:sz w:val="20"/>
                <w:szCs w:val="20"/>
              </w:rPr>
            </w:pPr>
            <w:r>
              <w:rPr>
                <w:rFonts w:ascii="仿宋" w:hAnsi="仿宋"/>
                <w:color w:val="7030A0"/>
                <w:kern w:val="0"/>
                <w:sz w:val="20"/>
                <w:szCs w:val="20"/>
              </w:rPr>
              <w:t>1</w:t>
            </w:r>
          </w:p>
        </w:tc>
      </w:tr>
      <w:tr w:rsidR="00E4415E">
        <w:trPr>
          <w:trHeight w:val="280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功放、音响及话筒</w:t>
            </w:r>
          </w:p>
        </w:tc>
        <w:tc>
          <w:tcPr>
            <w:tcW w:w="4820" w:type="dxa"/>
            <w:shd w:val="clear" w:color="auto" w:fill="auto"/>
          </w:tcPr>
          <w:p w:rsidR="00E4415E" w:rsidRDefault="002E7F6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1、XYCAD功放：采用顶级音频电容，声音通透顺滑，绵密有力；完善精确的保护电路，更有效的保护匹配音箱；具有直流保护、过载保护、短路保护、过热保护、压限保护、软启动保护，机器性能更安全；全部采用SMD贴片和激光扫描等自动化制造工艺，所有半导体元件均采用进口，提高产品的可靠性和一致性；具有立体声、并联、桥接三种模式选择；采用高效率的环形变压器，具备磁屏蔽层，有效抗干扰；</w:t>
            </w:r>
          </w:p>
          <w:p w:rsidR="00E4415E" w:rsidRDefault="002E7F6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 xml:space="preserve">立体声功率: 8Ω/300W×2 ;4Ω/450W×2；桥接功率：8Ω/900W；并接功率：2Ω/900W；总谐波失真：1KHz＜0.03%；互调失真：60Hz/7kHz-4/1 &lt;0.08%；频率响应：20Hz-20kHz &lt;+/-1dB；功率带宽：±1dB </w:t>
            </w: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lastRenderedPageBreak/>
              <w:t>/20Hz-20kHz；相位响应：20Hz-20kHz&lt;+/-8度；信噪比：1KHz，0.775V输入， A计权≥98dB；阻尼系数： 1kHz &gt;500；转换速率： 1us/1ms窄脉冲，32dB增益&gt;25V/us；输入阻抗： 1KHz,平衡输入 20k ohm；最低负载阻抗： 立体声&gt;3ohm； 桥接&gt;6ohm；分离度：1KHz，0.775V输入 &gt;75dB；共模抑制：正常工作条件，1KHz &gt;80dB；体积： 高×宽×深(mm) 88×482×490.5；尺寸：2U；重量：16.9kg需提供产品3C认证及原厂商授权函和三年免费保修售后服务承诺书，并加盖厂商公章。</w:t>
            </w:r>
          </w:p>
          <w:p w:rsidR="00E4415E" w:rsidRDefault="002E7F63">
            <w:pPr>
              <w:widowControl/>
              <w:numPr>
                <w:ilvl w:val="0"/>
                <w:numId w:val="1"/>
              </w:numPr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XYCAD专业音响产品类型:高功率全频扬声器系统；频率范围(-10dB): 65Hz-21kHz；频率响应(±3dB): 70Hz-20kHz；覆盖角度(水平×垂直):110°×110°；分频模式: 被动模式；承受功率(连续/节目/峰值): 260W/520W/1040W；系统灵敏度: 97dB(</w:t>
            </w:r>
            <w:proofErr w:type="spellStart"/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lw@lm</w:t>
            </w:r>
            <w:proofErr w:type="spellEnd"/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)；最大声压级: 127dB峰值/121dB连续；额定阻抗: 8Ω；箱体: 专利箱体，高质量钢琴烤漆；安装：38mm支撑孔座，多点吊挂/壁挂安装；面网: 细孔金属1.5mm标准钢网内衬透声平衡网；输入连接器:两个并联的NEUTRIK SPEAKON NL4插座，正极+1负极-1；外形尺寸(高×宽×深): 380mm×600mm×175mm；净重:13.1kg需提供产品3C认证及原厂商授权函和三年免费保修售后服务承诺书，并加盖厂商公章数量2个</w:t>
            </w:r>
          </w:p>
          <w:p w:rsidR="00E4415E" w:rsidRDefault="002E7F6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3、诺讯无线鹅颈话筒：NX-980/981专业一拖四无线会议话筒</w:t>
            </w:r>
          </w:p>
          <w:p w:rsidR="00E4415E" w:rsidRDefault="002E7F6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产品特点:</w:t>
            </w:r>
          </w:p>
          <w:p w:rsidR="00E4415E" w:rsidRDefault="002E7F6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1.PLL锁相环技术的接收机,四通道独立选讯系统.能最大限度降低了断频的发生.</w:t>
            </w:r>
          </w:p>
          <w:p w:rsidR="00E4415E" w:rsidRDefault="002E7F6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2.四通道独立AFS频率自动搜索功能,能迅速扫描所在工作环境中干忧最少的频率并锁定.</w:t>
            </w:r>
          </w:p>
          <w:p w:rsidR="00E4415E" w:rsidRDefault="002E7F6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3.接收机与发射机通过IR红外对频技术,一键同步对码</w:t>
            </w:r>
          </w:p>
          <w:p w:rsidR="00E4415E" w:rsidRDefault="002E7F6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4.专业演出级别的相位锁定电路,配合杂讯锁定静噪控制与数码导频技术, 当发射器关闭时，导频控制将AF信号静音以抑制噪声，同时将对应的接收机静音。保证了对干忧信号的有效阻隔.</w:t>
            </w:r>
          </w:p>
          <w:p w:rsidR="00E4415E" w:rsidRDefault="002E7F6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5. 背光式LED显示屏指示了RF和AF信号强度，电池状态，通道指示(A/B)，频率，频率组/频道等工作状态.</w:t>
            </w:r>
          </w:p>
          <w:p w:rsidR="00E4415E" w:rsidRDefault="002E7F6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7. 采用诺讯开发的“音频参考压缩扩展”专利技术.有着极好的动态响应.音质极佳.</w:t>
            </w:r>
          </w:p>
          <w:p w:rsidR="00E4415E" w:rsidRDefault="002E7F63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8 .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 xml:space="preserve"> NX-980无线系统是专为多媒体电教和固定安装用途设计，提供最高的可靠性，音质和传输稳定性。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9.配合高档NX-981桌面式会议话筒，系统可达四套同</w:t>
            </w: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lastRenderedPageBreak/>
              <w:t>时无干挠使用（即16支会议话筒）需提供产品3C认证及原厂商授权函和三年免费保修售后服务承诺书，并加盖厂商公章。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lastRenderedPageBreak/>
              <w:t>套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E4415E">
        <w:trPr>
          <w:trHeight w:val="280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lastRenderedPageBreak/>
              <w:t>液晶电视</w:t>
            </w:r>
          </w:p>
        </w:tc>
        <w:tc>
          <w:tcPr>
            <w:tcW w:w="4820" w:type="dxa"/>
            <w:shd w:val="clear" w:color="auto" w:fill="auto"/>
          </w:tcPr>
          <w:p w:rsidR="00E4415E" w:rsidRDefault="002E7F63">
            <w:pPr>
              <w:widowControl/>
              <w:jc w:val="left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55英寸，LED液晶电视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E4415E">
        <w:trPr>
          <w:trHeight w:val="280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寸液晶显示器</w:t>
            </w:r>
          </w:p>
        </w:tc>
        <w:tc>
          <w:tcPr>
            <w:tcW w:w="4820" w:type="dxa"/>
            <w:shd w:val="clear" w:color="auto" w:fill="auto"/>
          </w:tcPr>
          <w:p w:rsidR="00E4415E" w:rsidRDefault="002E7F63">
            <w:pPr>
              <w:widowControl/>
              <w:jc w:val="left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通过矩阵将不同监视画面在不同电脑上显示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E4415E">
        <w:trPr>
          <w:trHeight w:val="560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4820" w:type="dxa"/>
            <w:shd w:val="clear" w:color="auto" w:fill="auto"/>
          </w:tcPr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 xml:space="preserve">应用层级：二层 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 xml:space="preserve">背板带宽：56Gbps 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 xml:space="preserve">包转发率：40.54Mpps 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 xml:space="preserve">传输方式：存储转发方式  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 xml:space="preserve">接口类型：24个10/100/1000Mbps自适应以太网端口，4个GE/FE SFP独立光口 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 xml:space="preserve">接口数目：28口 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</w:rPr>
              <w:t>传输速率：10M/100M/1000Mbps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E4415E">
        <w:trPr>
          <w:trHeight w:val="560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机柜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left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功能：可安装交换机、路由器、配线架、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KVM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UPS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电源等网络设备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br/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材质：冷轧钢材质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套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E4415E">
        <w:trPr>
          <w:trHeight w:val="560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left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48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口千兆高速以太网交换机，背板带宽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32Gbps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，包转发率：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17.7Mpps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E4415E">
        <w:trPr>
          <w:trHeight w:val="560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服务器</w:t>
            </w:r>
          </w:p>
        </w:tc>
        <w:tc>
          <w:tcPr>
            <w:tcW w:w="4820" w:type="dxa"/>
            <w:shd w:val="clear" w:color="auto" w:fill="auto"/>
          </w:tcPr>
          <w:p w:rsidR="00E4415E" w:rsidRDefault="002E7F63">
            <w:pPr>
              <w:widowControl/>
              <w:jc w:val="left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、国产知名服务器品牌，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2U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机架式服务器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、配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颗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CPU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，每颗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CPU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核心数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核，每颗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CPU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主频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2.1Hz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，每颗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CPU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三级缓存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11MB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、配置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根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32GB DDR4 2666MHz ECC RDIMM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内存，支持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个内存插槽，最大可支持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3TB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内存容量，支持内存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ECC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保护、内存镜像、内存热备，支持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NVDIMM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和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NVDIMM-N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内存可实现意外断电时内存数据不丢失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、配置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块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600G 2.5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吋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 xml:space="preserve"> 10K 12Gb SAS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热插拔硬盘，支持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个外置热插拔硬盘，可支持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SAS/SATA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硬盘、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SSD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混插，可选支持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个</w:t>
            </w:r>
            <w:proofErr w:type="spellStart"/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NVMe</w:t>
            </w:r>
            <w:proofErr w:type="spellEnd"/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 xml:space="preserve"> U.2 SSD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，可选支持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个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M.2 SSD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，可选支持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个后置热插拔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2.5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寸硬盘位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.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、板载双口千兆网卡，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支持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NCSI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、网络唤醒，网络冗余，负载均衡等网络高级特性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、配置热插拔铂金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1+1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冗余电源，单个电源功率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550W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；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、配置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个热插拔高速系统风扇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、集成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BMC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芯片，支持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IPMI2.0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和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KVM Over IP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高级管理功能，</w:t>
            </w:r>
          </w:p>
          <w:p w:rsidR="00E4415E" w:rsidRDefault="002E7F63">
            <w:pPr>
              <w:widowControl/>
              <w:jc w:val="left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9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、通过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SUSE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 xml:space="preserve">Windows 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Vmware</w:t>
            </w:r>
            <w:proofErr w:type="spellEnd"/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Rehat</w:t>
            </w:r>
            <w:proofErr w:type="spellEnd"/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Oracle Linux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、中标麒麟等主流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OS</w:t>
            </w: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厂商的兼容性测试并提供相关官网链接；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E4415E">
        <w:trPr>
          <w:trHeight w:val="560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支架</w:t>
            </w:r>
          </w:p>
        </w:tc>
        <w:tc>
          <w:tcPr>
            <w:tcW w:w="4820" w:type="dxa"/>
            <w:shd w:val="clear" w:color="auto" w:fill="auto"/>
          </w:tcPr>
          <w:p w:rsidR="00E4415E" w:rsidRDefault="002E7F63">
            <w:pPr>
              <w:widowControl/>
              <w:jc w:val="left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电视、显示器支架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E4415E">
        <w:trPr>
          <w:trHeight w:val="560"/>
          <w:jc w:val="center"/>
        </w:trPr>
        <w:tc>
          <w:tcPr>
            <w:tcW w:w="1825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布线</w:t>
            </w:r>
          </w:p>
        </w:tc>
        <w:tc>
          <w:tcPr>
            <w:tcW w:w="4820" w:type="dxa"/>
            <w:shd w:val="clear" w:color="auto" w:fill="auto"/>
          </w:tcPr>
          <w:p w:rsidR="00E4415E" w:rsidRDefault="002E7F63" w:rsidP="000E5B10">
            <w:pPr>
              <w:widowControl/>
              <w:jc w:val="left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所有设备安装、使用涉及布线工程，包含</w:t>
            </w:r>
            <w:r w:rsidR="000E5B10"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55</w:t>
            </w:r>
            <w:r w:rsidR="000E5B10"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台电脑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批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4415E" w:rsidRDefault="002E7F63">
            <w:pPr>
              <w:widowControl/>
              <w:jc w:val="center"/>
              <w:rPr>
                <w:rFonts w:ascii="仿宋" w:hAnsi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 w:themeColor="text1"/>
                <w:kern w:val="0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</w:tbl>
    <w:p w:rsidR="00E4415E" w:rsidRDefault="00E4415E" w:rsidP="00DA79C9"/>
    <w:sectPr w:rsidR="00E4415E" w:rsidSect="00E44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56983"/>
    <w:multiLevelType w:val="singleLevel"/>
    <w:tmpl w:val="17556983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75D7"/>
    <w:rsid w:val="000005D8"/>
    <w:rsid w:val="000151EF"/>
    <w:rsid w:val="00021764"/>
    <w:rsid w:val="00024CC5"/>
    <w:rsid w:val="00025D43"/>
    <w:rsid w:val="00036E73"/>
    <w:rsid w:val="00037A62"/>
    <w:rsid w:val="00040924"/>
    <w:rsid w:val="00051527"/>
    <w:rsid w:val="0005476C"/>
    <w:rsid w:val="0006103B"/>
    <w:rsid w:val="00061B3E"/>
    <w:rsid w:val="000673FA"/>
    <w:rsid w:val="000730F1"/>
    <w:rsid w:val="00074977"/>
    <w:rsid w:val="00076823"/>
    <w:rsid w:val="00083892"/>
    <w:rsid w:val="00086A54"/>
    <w:rsid w:val="00086C17"/>
    <w:rsid w:val="000A1431"/>
    <w:rsid w:val="000A3C95"/>
    <w:rsid w:val="000A52F3"/>
    <w:rsid w:val="000A67F4"/>
    <w:rsid w:val="000B0FF2"/>
    <w:rsid w:val="000D638A"/>
    <w:rsid w:val="000D7E48"/>
    <w:rsid w:val="000E3BF2"/>
    <w:rsid w:val="000E5B10"/>
    <w:rsid w:val="000F1442"/>
    <w:rsid w:val="000F55E8"/>
    <w:rsid w:val="0010323B"/>
    <w:rsid w:val="0010380C"/>
    <w:rsid w:val="00105C4E"/>
    <w:rsid w:val="00107C7A"/>
    <w:rsid w:val="001117CA"/>
    <w:rsid w:val="00114BA4"/>
    <w:rsid w:val="001225AD"/>
    <w:rsid w:val="001259F8"/>
    <w:rsid w:val="0013019A"/>
    <w:rsid w:val="00146563"/>
    <w:rsid w:val="001468B6"/>
    <w:rsid w:val="00160B63"/>
    <w:rsid w:val="00162B75"/>
    <w:rsid w:val="00165348"/>
    <w:rsid w:val="00181AE6"/>
    <w:rsid w:val="00184094"/>
    <w:rsid w:val="001843B7"/>
    <w:rsid w:val="001866C6"/>
    <w:rsid w:val="00191D1D"/>
    <w:rsid w:val="00196E17"/>
    <w:rsid w:val="001975C5"/>
    <w:rsid w:val="001A1D53"/>
    <w:rsid w:val="001A23B1"/>
    <w:rsid w:val="001A6C68"/>
    <w:rsid w:val="001B0E5C"/>
    <w:rsid w:val="001C3694"/>
    <w:rsid w:val="001D00EA"/>
    <w:rsid w:val="001E0143"/>
    <w:rsid w:val="001E4B9F"/>
    <w:rsid w:val="001F2EBF"/>
    <w:rsid w:val="001F6793"/>
    <w:rsid w:val="00203E96"/>
    <w:rsid w:val="00206583"/>
    <w:rsid w:val="002123D2"/>
    <w:rsid w:val="0021568B"/>
    <w:rsid w:val="00225F40"/>
    <w:rsid w:val="00235950"/>
    <w:rsid w:val="002365DF"/>
    <w:rsid w:val="00246654"/>
    <w:rsid w:val="00251FDF"/>
    <w:rsid w:val="00272E45"/>
    <w:rsid w:val="00295687"/>
    <w:rsid w:val="002A0221"/>
    <w:rsid w:val="002C3904"/>
    <w:rsid w:val="002C3EBA"/>
    <w:rsid w:val="002C4F10"/>
    <w:rsid w:val="002D7E03"/>
    <w:rsid w:val="002E62AE"/>
    <w:rsid w:val="002E7393"/>
    <w:rsid w:val="002E7F63"/>
    <w:rsid w:val="002F6D8E"/>
    <w:rsid w:val="00307BB9"/>
    <w:rsid w:val="00327ABD"/>
    <w:rsid w:val="00342B63"/>
    <w:rsid w:val="00345CD6"/>
    <w:rsid w:val="0034698D"/>
    <w:rsid w:val="003659EC"/>
    <w:rsid w:val="00377F2B"/>
    <w:rsid w:val="00384C22"/>
    <w:rsid w:val="00393446"/>
    <w:rsid w:val="003941FE"/>
    <w:rsid w:val="003C55C2"/>
    <w:rsid w:val="003D360B"/>
    <w:rsid w:val="003D5141"/>
    <w:rsid w:val="003E2C9A"/>
    <w:rsid w:val="003F223A"/>
    <w:rsid w:val="003F73FA"/>
    <w:rsid w:val="003F74D3"/>
    <w:rsid w:val="00403BA1"/>
    <w:rsid w:val="00412D20"/>
    <w:rsid w:val="00417074"/>
    <w:rsid w:val="00434ABB"/>
    <w:rsid w:val="00435F13"/>
    <w:rsid w:val="0046143E"/>
    <w:rsid w:val="004620B9"/>
    <w:rsid w:val="00470401"/>
    <w:rsid w:val="00483DEF"/>
    <w:rsid w:val="00485596"/>
    <w:rsid w:val="004910DC"/>
    <w:rsid w:val="00492147"/>
    <w:rsid w:val="00493C6D"/>
    <w:rsid w:val="00495D9F"/>
    <w:rsid w:val="004B0B1E"/>
    <w:rsid w:val="004C16B4"/>
    <w:rsid w:val="004C37F8"/>
    <w:rsid w:val="004D10A5"/>
    <w:rsid w:val="004E42C9"/>
    <w:rsid w:val="004E548A"/>
    <w:rsid w:val="004E5B1A"/>
    <w:rsid w:val="004F1F86"/>
    <w:rsid w:val="004F7958"/>
    <w:rsid w:val="00500034"/>
    <w:rsid w:val="00500810"/>
    <w:rsid w:val="0051364A"/>
    <w:rsid w:val="005311B4"/>
    <w:rsid w:val="00535426"/>
    <w:rsid w:val="0053732C"/>
    <w:rsid w:val="00537AA6"/>
    <w:rsid w:val="00546EB5"/>
    <w:rsid w:val="0055017D"/>
    <w:rsid w:val="005703CD"/>
    <w:rsid w:val="0057610E"/>
    <w:rsid w:val="00576161"/>
    <w:rsid w:val="00582851"/>
    <w:rsid w:val="00583FE1"/>
    <w:rsid w:val="00586186"/>
    <w:rsid w:val="005A4D54"/>
    <w:rsid w:val="005C0A6B"/>
    <w:rsid w:val="005C152C"/>
    <w:rsid w:val="005C2A62"/>
    <w:rsid w:val="005C2BEE"/>
    <w:rsid w:val="005E2EF4"/>
    <w:rsid w:val="005E33AA"/>
    <w:rsid w:val="005E433D"/>
    <w:rsid w:val="005E6C2F"/>
    <w:rsid w:val="005F7505"/>
    <w:rsid w:val="0060560A"/>
    <w:rsid w:val="006224D9"/>
    <w:rsid w:val="0062258A"/>
    <w:rsid w:val="00622BBC"/>
    <w:rsid w:val="00633A71"/>
    <w:rsid w:val="006351B0"/>
    <w:rsid w:val="006363BF"/>
    <w:rsid w:val="00637CBD"/>
    <w:rsid w:val="00644941"/>
    <w:rsid w:val="00645DDD"/>
    <w:rsid w:val="0065181C"/>
    <w:rsid w:val="00662D84"/>
    <w:rsid w:val="00666A2F"/>
    <w:rsid w:val="006823E7"/>
    <w:rsid w:val="006A073D"/>
    <w:rsid w:val="006A4533"/>
    <w:rsid w:val="006A618D"/>
    <w:rsid w:val="006C04A2"/>
    <w:rsid w:val="006C1FBF"/>
    <w:rsid w:val="006D01B7"/>
    <w:rsid w:val="006D0C31"/>
    <w:rsid w:val="006D3CF5"/>
    <w:rsid w:val="006D694D"/>
    <w:rsid w:val="006D7076"/>
    <w:rsid w:val="006D7610"/>
    <w:rsid w:val="006E20B5"/>
    <w:rsid w:val="006E4F03"/>
    <w:rsid w:val="006E59CE"/>
    <w:rsid w:val="006F0C83"/>
    <w:rsid w:val="006F1B56"/>
    <w:rsid w:val="006F434E"/>
    <w:rsid w:val="0070102F"/>
    <w:rsid w:val="0070293D"/>
    <w:rsid w:val="007033A4"/>
    <w:rsid w:val="00720199"/>
    <w:rsid w:val="00730AE7"/>
    <w:rsid w:val="0073533B"/>
    <w:rsid w:val="00742BDD"/>
    <w:rsid w:val="00767CD2"/>
    <w:rsid w:val="00775D08"/>
    <w:rsid w:val="00777A7A"/>
    <w:rsid w:val="00780AD1"/>
    <w:rsid w:val="007844E5"/>
    <w:rsid w:val="007A099C"/>
    <w:rsid w:val="007A2EE2"/>
    <w:rsid w:val="007A372D"/>
    <w:rsid w:val="007A4EDD"/>
    <w:rsid w:val="007A5B69"/>
    <w:rsid w:val="007A6006"/>
    <w:rsid w:val="007B4A14"/>
    <w:rsid w:val="007C0169"/>
    <w:rsid w:val="007F1F4B"/>
    <w:rsid w:val="00801E22"/>
    <w:rsid w:val="008030E3"/>
    <w:rsid w:val="00804C14"/>
    <w:rsid w:val="008066B3"/>
    <w:rsid w:val="00820C35"/>
    <w:rsid w:val="00825567"/>
    <w:rsid w:val="0082795B"/>
    <w:rsid w:val="00833790"/>
    <w:rsid w:val="008423DE"/>
    <w:rsid w:val="00842CE9"/>
    <w:rsid w:val="00842EA3"/>
    <w:rsid w:val="008530C8"/>
    <w:rsid w:val="00855262"/>
    <w:rsid w:val="008620FB"/>
    <w:rsid w:val="008677D9"/>
    <w:rsid w:val="00874FF5"/>
    <w:rsid w:val="008868C5"/>
    <w:rsid w:val="00890C56"/>
    <w:rsid w:val="00894905"/>
    <w:rsid w:val="008A62C4"/>
    <w:rsid w:val="008B5672"/>
    <w:rsid w:val="008C4AAE"/>
    <w:rsid w:val="008C73C1"/>
    <w:rsid w:val="008E21DB"/>
    <w:rsid w:val="008F32A4"/>
    <w:rsid w:val="008F47EE"/>
    <w:rsid w:val="00905C8D"/>
    <w:rsid w:val="00924668"/>
    <w:rsid w:val="00924CA0"/>
    <w:rsid w:val="00924CBB"/>
    <w:rsid w:val="009428D7"/>
    <w:rsid w:val="00964D6B"/>
    <w:rsid w:val="00976BDB"/>
    <w:rsid w:val="00990BB4"/>
    <w:rsid w:val="009920E6"/>
    <w:rsid w:val="009A4736"/>
    <w:rsid w:val="009B0356"/>
    <w:rsid w:val="009B125C"/>
    <w:rsid w:val="009C5633"/>
    <w:rsid w:val="009D2376"/>
    <w:rsid w:val="009D73A7"/>
    <w:rsid w:val="009E2DF4"/>
    <w:rsid w:val="009E5106"/>
    <w:rsid w:val="009E78A6"/>
    <w:rsid w:val="009F1CB4"/>
    <w:rsid w:val="009F568E"/>
    <w:rsid w:val="009F6B45"/>
    <w:rsid w:val="00A024DE"/>
    <w:rsid w:val="00A034AF"/>
    <w:rsid w:val="00A1183C"/>
    <w:rsid w:val="00A175FA"/>
    <w:rsid w:val="00A26FAD"/>
    <w:rsid w:val="00A32978"/>
    <w:rsid w:val="00A378DD"/>
    <w:rsid w:val="00A4082F"/>
    <w:rsid w:val="00A44A61"/>
    <w:rsid w:val="00A44B5B"/>
    <w:rsid w:val="00A54705"/>
    <w:rsid w:val="00A54DCB"/>
    <w:rsid w:val="00A57976"/>
    <w:rsid w:val="00A57C1C"/>
    <w:rsid w:val="00A62596"/>
    <w:rsid w:val="00A6327F"/>
    <w:rsid w:val="00A65E0A"/>
    <w:rsid w:val="00A71D9E"/>
    <w:rsid w:val="00A76F08"/>
    <w:rsid w:val="00AB0E36"/>
    <w:rsid w:val="00AB1EB4"/>
    <w:rsid w:val="00AB36D1"/>
    <w:rsid w:val="00AB56AC"/>
    <w:rsid w:val="00AD238F"/>
    <w:rsid w:val="00AF1463"/>
    <w:rsid w:val="00AF58B9"/>
    <w:rsid w:val="00AF5D9F"/>
    <w:rsid w:val="00B10F5D"/>
    <w:rsid w:val="00B13F6D"/>
    <w:rsid w:val="00B22608"/>
    <w:rsid w:val="00B26111"/>
    <w:rsid w:val="00B3485D"/>
    <w:rsid w:val="00B4323C"/>
    <w:rsid w:val="00B43596"/>
    <w:rsid w:val="00B4465B"/>
    <w:rsid w:val="00B47955"/>
    <w:rsid w:val="00B54E15"/>
    <w:rsid w:val="00B7217C"/>
    <w:rsid w:val="00B80597"/>
    <w:rsid w:val="00BA3FEB"/>
    <w:rsid w:val="00BA6DCB"/>
    <w:rsid w:val="00BB7E66"/>
    <w:rsid w:val="00BC2686"/>
    <w:rsid w:val="00BC620D"/>
    <w:rsid w:val="00BD26F3"/>
    <w:rsid w:val="00BE60A3"/>
    <w:rsid w:val="00BF141B"/>
    <w:rsid w:val="00BF1828"/>
    <w:rsid w:val="00C0467B"/>
    <w:rsid w:val="00C05C57"/>
    <w:rsid w:val="00C131F2"/>
    <w:rsid w:val="00C22339"/>
    <w:rsid w:val="00C30C70"/>
    <w:rsid w:val="00C339F4"/>
    <w:rsid w:val="00C4044C"/>
    <w:rsid w:val="00C42217"/>
    <w:rsid w:val="00C46D69"/>
    <w:rsid w:val="00C54F3E"/>
    <w:rsid w:val="00C575D7"/>
    <w:rsid w:val="00C628EB"/>
    <w:rsid w:val="00C648EA"/>
    <w:rsid w:val="00C8146D"/>
    <w:rsid w:val="00C81BFA"/>
    <w:rsid w:val="00C91F8F"/>
    <w:rsid w:val="00C93F08"/>
    <w:rsid w:val="00CA4566"/>
    <w:rsid w:val="00CA640B"/>
    <w:rsid w:val="00CC03D7"/>
    <w:rsid w:val="00CC21E1"/>
    <w:rsid w:val="00CF23AA"/>
    <w:rsid w:val="00CF4366"/>
    <w:rsid w:val="00D06458"/>
    <w:rsid w:val="00D1098B"/>
    <w:rsid w:val="00D215EF"/>
    <w:rsid w:val="00D363BF"/>
    <w:rsid w:val="00D36F33"/>
    <w:rsid w:val="00D371A0"/>
    <w:rsid w:val="00D40908"/>
    <w:rsid w:val="00D43076"/>
    <w:rsid w:val="00D678EF"/>
    <w:rsid w:val="00D75950"/>
    <w:rsid w:val="00D82112"/>
    <w:rsid w:val="00D93227"/>
    <w:rsid w:val="00D9520E"/>
    <w:rsid w:val="00D97B01"/>
    <w:rsid w:val="00DA79C9"/>
    <w:rsid w:val="00DC022D"/>
    <w:rsid w:val="00DE16AB"/>
    <w:rsid w:val="00DE7273"/>
    <w:rsid w:val="00E06FA7"/>
    <w:rsid w:val="00E10C83"/>
    <w:rsid w:val="00E1260F"/>
    <w:rsid w:val="00E16B42"/>
    <w:rsid w:val="00E25397"/>
    <w:rsid w:val="00E2552D"/>
    <w:rsid w:val="00E4415E"/>
    <w:rsid w:val="00E5543E"/>
    <w:rsid w:val="00E55E60"/>
    <w:rsid w:val="00E62B63"/>
    <w:rsid w:val="00E6337D"/>
    <w:rsid w:val="00E6616C"/>
    <w:rsid w:val="00E67513"/>
    <w:rsid w:val="00E70677"/>
    <w:rsid w:val="00E8098D"/>
    <w:rsid w:val="00E82AE2"/>
    <w:rsid w:val="00E84CD9"/>
    <w:rsid w:val="00E939C1"/>
    <w:rsid w:val="00E97180"/>
    <w:rsid w:val="00EA0E2E"/>
    <w:rsid w:val="00EA5293"/>
    <w:rsid w:val="00ED0640"/>
    <w:rsid w:val="00ED0CD1"/>
    <w:rsid w:val="00EF0AD5"/>
    <w:rsid w:val="00EF344A"/>
    <w:rsid w:val="00F02D92"/>
    <w:rsid w:val="00F051C2"/>
    <w:rsid w:val="00F05D0C"/>
    <w:rsid w:val="00F34266"/>
    <w:rsid w:val="00F46349"/>
    <w:rsid w:val="00F54D01"/>
    <w:rsid w:val="00F5702D"/>
    <w:rsid w:val="00F60FB1"/>
    <w:rsid w:val="00F70EBF"/>
    <w:rsid w:val="00F72CD6"/>
    <w:rsid w:val="00F72DD8"/>
    <w:rsid w:val="00F779BF"/>
    <w:rsid w:val="00F83C1A"/>
    <w:rsid w:val="00F8541D"/>
    <w:rsid w:val="00F87314"/>
    <w:rsid w:val="00F909B0"/>
    <w:rsid w:val="00F95782"/>
    <w:rsid w:val="00FA1787"/>
    <w:rsid w:val="00FA514A"/>
    <w:rsid w:val="00FA7148"/>
    <w:rsid w:val="00FB0DA0"/>
    <w:rsid w:val="00FB534E"/>
    <w:rsid w:val="00FC0A7E"/>
    <w:rsid w:val="00FD0D32"/>
    <w:rsid w:val="00FD2E0E"/>
    <w:rsid w:val="00FD2F70"/>
    <w:rsid w:val="00FD4AC3"/>
    <w:rsid w:val="00FE7CAD"/>
    <w:rsid w:val="00FF6D56"/>
    <w:rsid w:val="63601810"/>
    <w:rsid w:val="77C12DF9"/>
    <w:rsid w:val="7EB34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44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44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4415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441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张健</dc:creator>
  <cp:lastModifiedBy>未知</cp:lastModifiedBy>
  <cp:revision>12</cp:revision>
  <cp:lastPrinted>2019-11-22T03:22:00Z</cp:lastPrinted>
  <dcterms:created xsi:type="dcterms:W3CDTF">2019-09-30T08:13:00Z</dcterms:created>
  <dcterms:modified xsi:type="dcterms:W3CDTF">2019-11-22T03:47:00Z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