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auto"/>
        <w:rPr>
          <w:rFonts w:ascii="黑体" w:hAnsi="仿宋_GB2312" w:eastAsia="黑体" w:cs="仿宋_GB2312"/>
          <w:sz w:val="28"/>
          <w:szCs w:val="28"/>
        </w:rPr>
      </w:pPr>
      <w:r>
        <w:rPr>
          <w:rFonts w:hint="eastAsia" w:ascii="黑体" w:hAnsi="仿宋_GB2312" w:eastAsia="黑体" w:cs="仿宋_GB2312"/>
          <w:sz w:val="28"/>
          <w:szCs w:val="28"/>
        </w:rPr>
        <w:t>附件</w:t>
      </w:r>
    </w:p>
    <w:p>
      <w:pPr>
        <w:spacing w:line="600" w:lineRule="auto"/>
        <w:jc w:val="center"/>
        <w:rPr>
          <w:rFonts w:ascii="华文中宋" w:hAnsi="华文中宋" w:eastAsia="华文中宋" w:cs="华文中宋"/>
          <w:b/>
          <w:sz w:val="32"/>
        </w:rPr>
      </w:pPr>
      <w:r>
        <w:rPr>
          <w:rFonts w:hint="eastAsia" w:ascii="华文中宋" w:hAnsi="华文中宋" w:eastAsia="华文中宋" w:cs="华文中宋"/>
          <w:b/>
          <w:sz w:val="32"/>
        </w:rPr>
        <w:t>陕西广播电视大学2020年度科学研究课题指南</w:t>
      </w:r>
    </w:p>
    <w:p>
      <w:pPr>
        <w:widowControl w:val="0"/>
        <w:spacing w:line="400" w:lineRule="exact"/>
        <w:ind w:firstLine="561"/>
        <w:jc w:val="center"/>
        <w:rPr>
          <w:rFonts w:ascii="宋体" w:cs="宋体"/>
          <w:b/>
          <w:color w:val="000000"/>
          <w:sz w:val="28"/>
        </w:rPr>
      </w:pP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黑体" w:eastAsia="黑体" w:cs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一、本年度科研项目涉及文、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法、</w:t>
      </w:r>
      <w:r>
        <w:rPr>
          <w:rFonts w:hint="eastAsia" w:ascii="黑体" w:eastAsia="黑体" w:cs="黑体"/>
          <w:sz w:val="28"/>
          <w:szCs w:val="28"/>
          <w:lang w:val="zh-CN"/>
        </w:rPr>
        <w:t>理、工、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农、医、经济</w:t>
      </w:r>
      <w:r>
        <w:rPr>
          <w:rFonts w:hint="eastAsia" w:ascii="黑体" w:eastAsia="黑体" w:cs="黑体"/>
          <w:sz w:val="28"/>
          <w:szCs w:val="28"/>
          <w:lang w:val="zh-CN"/>
        </w:rPr>
        <w:t>、管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理、</w:t>
      </w:r>
      <w:r>
        <w:rPr>
          <w:rFonts w:hint="eastAsia" w:ascii="黑体" w:eastAsia="黑体" w:cs="黑体"/>
          <w:sz w:val="28"/>
          <w:szCs w:val="28"/>
          <w:lang w:val="zh-CN"/>
        </w:rPr>
        <w:t>教育等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九大</w:t>
      </w:r>
      <w:r>
        <w:rPr>
          <w:rFonts w:hint="eastAsia" w:ascii="黑体" w:eastAsia="黑体" w:cs="黑体"/>
          <w:sz w:val="28"/>
          <w:szCs w:val="28"/>
          <w:lang w:val="zh-CN"/>
        </w:rPr>
        <w:t>类，建议重要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研究</w:t>
      </w:r>
      <w:r>
        <w:rPr>
          <w:rFonts w:hint="eastAsia" w:ascii="黑体" w:eastAsia="黑体" w:cs="黑体"/>
          <w:sz w:val="28"/>
          <w:szCs w:val="28"/>
          <w:lang w:val="zh-CN"/>
        </w:rPr>
        <w:t>领域如下：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atLeast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构建服务全民终身学习教育体系有效路径研究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atLeast"/>
        <w:jc w:val="both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省级开放大学治理体系和治理能力现代化研究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atLeast"/>
        <w:jc w:val="both"/>
        <w:rPr>
          <w:rFonts w:ascii="宋体" w:cs="宋体"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开放大学服务学习型社会建设研究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atLeast"/>
        <w:jc w:val="both"/>
        <w:rPr>
          <w:rFonts w:ascii="宋体" w:cs="宋体"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开放大学服务地方经济社会高质量发展研究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560" w:lineRule="atLeast"/>
        <w:jc w:val="both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  <w:lang w:val="en-US" w:eastAsia="zh-CN"/>
        </w:rPr>
        <w:t>电大</w:t>
      </w:r>
      <w:r>
        <w:rPr>
          <w:rFonts w:hint="eastAsia" w:ascii="宋体" w:cs="宋体"/>
          <w:sz w:val="28"/>
          <w:szCs w:val="28"/>
        </w:rPr>
        <w:t>教育、职业教育统筹协调发展机制研究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6.</w:t>
      </w:r>
      <w:r>
        <w:rPr>
          <w:rFonts w:hint="eastAsia" w:ascii="宋体" w:cs="宋体"/>
          <w:bCs/>
          <w:sz w:val="28"/>
          <w:szCs w:val="28"/>
          <w:lang w:val="en-US" w:eastAsia="zh-CN"/>
        </w:rPr>
        <w:t>向</w:t>
      </w:r>
      <w:r>
        <w:rPr>
          <w:rFonts w:hint="eastAsia" w:ascii="宋体" w:cs="宋体"/>
          <w:bCs/>
          <w:sz w:val="28"/>
          <w:szCs w:val="28"/>
        </w:rPr>
        <w:t>开放大学</w:t>
      </w:r>
      <w:r>
        <w:rPr>
          <w:rFonts w:hint="eastAsia" w:ascii="宋体" w:cs="宋体"/>
          <w:bCs/>
          <w:sz w:val="28"/>
          <w:szCs w:val="28"/>
          <w:lang w:val="en-US" w:eastAsia="zh-CN"/>
        </w:rPr>
        <w:t>转型发展背景下的电大系统建设研究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7.开放大学校企合作办学途径研究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8.多类型、多规格、多层级办学体制下师资队伍建设研究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9.陕西省社区教育发展路径与策略研究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10.</w:t>
      </w:r>
      <w:r>
        <w:rPr>
          <w:rFonts w:ascii="宋体" w:cs="宋体"/>
          <w:bCs/>
          <w:sz w:val="28"/>
          <w:szCs w:val="28"/>
        </w:rPr>
        <w:t>学分银行服务体系建设研究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11.</w:t>
      </w:r>
      <w:r>
        <w:rPr>
          <w:rFonts w:hint="eastAsia" w:ascii="宋体" w:cs="宋体"/>
          <w:bCs/>
          <w:sz w:val="28"/>
          <w:szCs w:val="28"/>
          <w:lang w:val="zh-CN"/>
        </w:rPr>
        <w:t>开放大学</w:t>
      </w:r>
      <w:r>
        <w:rPr>
          <w:rFonts w:ascii="宋体" w:cs="宋体"/>
          <w:bCs/>
          <w:sz w:val="28"/>
          <w:szCs w:val="28"/>
        </w:rPr>
        <w:t>智能校园建设与应用</w:t>
      </w:r>
      <w:r>
        <w:rPr>
          <w:rFonts w:hint="eastAsia" w:ascii="宋体" w:cs="宋体"/>
          <w:bCs/>
          <w:sz w:val="28"/>
          <w:szCs w:val="28"/>
        </w:rPr>
        <w:t>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12.终身教育网络资源库建设及应用研究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13.陕西远程教育智库建设研究</w:t>
      </w:r>
      <w:r>
        <w:rPr>
          <w:rFonts w:ascii="宋体" w:cs="宋体"/>
          <w:bCs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</w:rPr>
        <w:t>14.在线开放课程服务学习型社会建设研究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  <w:lang w:val="zh-CN"/>
        </w:rPr>
      </w:pPr>
      <w:r>
        <w:rPr>
          <w:rFonts w:hint="eastAsia" w:ascii="宋体" w:cs="宋体"/>
          <w:bCs/>
          <w:sz w:val="28"/>
          <w:szCs w:val="28"/>
          <w:lang w:val="zh-CN"/>
        </w:rPr>
        <w:t>15.教育信息化2.0对现代远程教育影响的研究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  <w:lang w:val="zh-CN"/>
        </w:rPr>
      </w:pPr>
      <w:r>
        <w:rPr>
          <w:rFonts w:hint="eastAsia" w:ascii="宋体" w:cs="宋体"/>
          <w:bCs/>
          <w:sz w:val="28"/>
          <w:szCs w:val="28"/>
          <w:lang w:val="zh-CN"/>
        </w:rPr>
        <w:t>16.人工智能、大数据、物联网以及区块链等技术在开放大学智慧教学环境中的应用研究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  <w:lang w:val="zh-CN"/>
        </w:rPr>
      </w:pPr>
      <w:r>
        <w:rPr>
          <w:rFonts w:hint="eastAsia" w:ascii="宋体" w:cs="宋体"/>
          <w:bCs/>
          <w:sz w:val="28"/>
          <w:szCs w:val="28"/>
          <w:lang w:val="en-US" w:eastAsia="zh-CN"/>
        </w:rPr>
        <w:t>17</w:t>
      </w:r>
      <w:r>
        <w:rPr>
          <w:rFonts w:hint="eastAsia" w:ascii="宋体" w:cs="宋体"/>
          <w:bCs/>
          <w:sz w:val="28"/>
          <w:szCs w:val="28"/>
          <w:lang w:val="zh-CN"/>
        </w:rPr>
        <w:t>.互联网时代高等继续教育的混合教学模式研究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宋体" w:cs="宋体"/>
          <w:bCs/>
          <w:sz w:val="28"/>
          <w:szCs w:val="28"/>
        </w:rPr>
      </w:pPr>
      <w:r>
        <w:rPr>
          <w:rFonts w:hint="eastAsia" w:ascii="宋体" w:cs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cs="宋体"/>
          <w:bCs/>
          <w:sz w:val="28"/>
          <w:szCs w:val="28"/>
        </w:rPr>
        <w:t>.招生制度改革背景下的成人高等教育招生策略研究</w:t>
      </w:r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hint="default" w:ascii="黑体" w:eastAsia="宋体" w:cs="黑体"/>
          <w:sz w:val="28"/>
          <w:szCs w:val="28"/>
          <w:lang w:val="en-US" w:eastAsia="zh-CN"/>
        </w:rPr>
      </w:pPr>
      <w:r>
        <w:rPr>
          <w:rFonts w:hint="eastAsia" w:ascii="宋体" w:cs="宋体"/>
          <w:spacing w:val="-16"/>
          <w:sz w:val="28"/>
          <w:szCs w:val="28"/>
          <w:lang w:val="en-US" w:eastAsia="zh-CN"/>
        </w:rPr>
        <w:t>19</w:t>
      </w:r>
      <w:r>
        <w:rPr>
          <w:rFonts w:ascii="宋体" w:cs="宋体"/>
          <w:spacing w:val="-16"/>
          <w:sz w:val="28"/>
          <w:szCs w:val="28"/>
          <w:lang w:val="zh-CN"/>
        </w:rPr>
        <w:t>.</w:t>
      </w:r>
      <w:r>
        <w:rPr>
          <w:rFonts w:hint="eastAsia" w:ascii="宋体" w:cs="宋体"/>
          <w:spacing w:val="-16"/>
          <w:sz w:val="28"/>
          <w:szCs w:val="28"/>
          <w:lang w:val="en-US" w:eastAsia="zh-CN"/>
        </w:rPr>
        <w:t>学科专业研究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line="560" w:lineRule="atLeast"/>
        <w:ind w:firstLine="560"/>
        <w:jc w:val="both"/>
        <w:rPr>
          <w:rFonts w:ascii="黑体" w:eastAsia="黑体" w:cs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二、一般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课题研究</w:t>
      </w:r>
      <w:r>
        <w:rPr>
          <w:rFonts w:hint="eastAsia" w:ascii="黑体" w:eastAsia="黑体" w:cs="黑体"/>
          <w:sz w:val="28"/>
          <w:szCs w:val="28"/>
          <w:lang w:val="zh-CN"/>
        </w:rPr>
        <w:t>领域</w:t>
      </w:r>
    </w:p>
    <w:p>
      <w:pPr>
        <w:ind w:firstLine="560" w:firstLineChars="200"/>
      </w:pPr>
      <w:r>
        <w:rPr>
          <w:rFonts w:hint="eastAsia" w:ascii="宋体" w:cs="宋体"/>
          <w:kern w:val="0"/>
          <w:sz w:val="28"/>
          <w:szCs w:val="28"/>
          <w:lang w:val="zh-CN"/>
        </w:rPr>
        <w:t>一般项目由申请人根据选题要求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>并</w:t>
      </w:r>
      <w:r>
        <w:rPr>
          <w:rFonts w:hint="eastAsia" w:ascii="宋体" w:cs="宋体"/>
          <w:kern w:val="0"/>
          <w:sz w:val="28"/>
          <w:szCs w:val="28"/>
          <w:lang w:val="zh-CN"/>
        </w:rPr>
        <w:t>结合工作实际自拟题目，侧重应用型研究。</w:t>
      </w:r>
    </w:p>
    <w:p>
      <w:pPr>
        <w:ind w:firstLine="4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6977"/>
    <w:multiLevelType w:val="multilevel"/>
    <w:tmpl w:val="565D6977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5F"/>
    <w:rsid w:val="000055DB"/>
    <w:rsid w:val="00040C53"/>
    <w:rsid w:val="000518B7"/>
    <w:rsid w:val="00060852"/>
    <w:rsid w:val="00067F2A"/>
    <w:rsid w:val="000B0DD8"/>
    <w:rsid w:val="000C4434"/>
    <w:rsid w:val="000C61E8"/>
    <w:rsid w:val="001233CA"/>
    <w:rsid w:val="00147ABC"/>
    <w:rsid w:val="00164F6C"/>
    <w:rsid w:val="001B5CC5"/>
    <w:rsid w:val="001F2628"/>
    <w:rsid w:val="001F3D32"/>
    <w:rsid w:val="00212579"/>
    <w:rsid w:val="00234F5F"/>
    <w:rsid w:val="002521F9"/>
    <w:rsid w:val="002532EA"/>
    <w:rsid w:val="002564F2"/>
    <w:rsid w:val="002B6A8F"/>
    <w:rsid w:val="002C7893"/>
    <w:rsid w:val="002E51BA"/>
    <w:rsid w:val="003A44BE"/>
    <w:rsid w:val="003A6C4B"/>
    <w:rsid w:val="00412F92"/>
    <w:rsid w:val="00421DFB"/>
    <w:rsid w:val="00441A03"/>
    <w:rsid w:val="004D0AA9"/>
    <w:rsid w:val="004F2672"/>
    <w:rsid w:val="005205CB"/>
    <w:rsid w:val="005449BC"/>
    <w:rsid w:val="005B62F7"/>
    <w:rsid w:val="006064B1"/>
    <w:rsid w:val="006C0EF6"/>
    <w:rsid w:val="007732B0"/>
    <w:rsid w:val="0083148F"/>
    <w:rsid w:val="00882284"/>
    <w:rsid w:val="00950732"/>
    <w:rsid w:val="00A500FD"/>
    <w:rsid w:val="00A7320A"/>
    <w:rsid w:val="00AF3B54"/>
    <w:rsid w:val="00AF489D"/>
    <w:rsid w:val="00AF70F9"/>
    <w:rsid w:val="00B765EF"/>
    <w:rsid w:val="00BA0158"/>
    <w:rsid w:val="00BF28FC"/>
    <w:rsid w:val="00C4412D"/>
    <w:rsid w:val="00D30252"/>
    <w:rsid w:val="00D3325F"/>
    <w:rsid w:val="00D84D4C"/>
    <w:rsid w:val="00D93D4F"/>
    <w:rsid w:val="00E0496B"/>
    <w:rsid w:val="00E11023"/>
    <w:rsid w:val="00E760DB"/>
    <w:rsid w:val="00E83577"/>
    <w:rsid w:val="00E84739"/>
    <w:rsid w:val="00E93740"/>
    <w:rsid w:val="00F13D72"/>
    <w:rsid w:val="00F37103"/>
    <w:rsid w:val="00F6468E"/>
    <w:rsid w:val="00F81084"/>
    <w:rsid w:val="00FD319F"/>
    <w:rsid w:val="00FE498A"/>
    <w:rsid w:val="386076E4"/>
    <w:rsid w:val="42EF4ACF"/>
    <w:rsid w:val="5CA16F47"/>
    <w:rsid w:val="6CB22FD4"/>
    <w:rsid w:val="6E5D441B"/>
    <w:rsid w:val="783C2EA8"/>
    <w:rsid w:val="7C20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2</Pages>
  <Words>74</Words>
  <Characters>422</Characters>
  <Lines>3</Lines>
  <Paragraphs>1</Paragraphs>
  <TotalTime>8</TotalTime>
  <ScaleCrop>false</ScaleCrop>
  <LinksUpToDate>false</LinksUpToDate>
  <CharactersWithSpaces>495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2018-10-18T02:00:00Z</dcterms:created>
  <dc:creator>王宇</dc:creator>
  <cp:lastModifiedBy>1</cp:lastModifiedBy>
  <cp:lastPrinted>2020-09-23T09:14:17Z</cp:lastPrinted>
  <dcterms:modified xsi:type="dcterms:W3CDTF">2020-09-23T09:16:13Z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